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4D2" w:rsidRDefault="00A244D2" w:rsidP="00A244D2">
      <w:pPr>
        <w:spacing w:line="520" w:lineRule="exact"/>
        <w:rPr>
          <w:rFonts w:ascii="宋体" w:hAnsi="宋体" w:cs="宋体" w:hint="eastAsia"/>
          <w:sz w:val="32"/>
          <w:szCs w:val="32"/>
        </w:rPr>
      </w:pPr>
      <w:r>
        <w:rPr>
          <w:rFonts w:ascii="宋体" w:hAnsi="宋体" w:cs="宋体" w:hint="eastAsia"/>
          <w:sz w:val="32"/>
          <w:szCs w:val="32"/>
        </w:rPr>
        <w:t>附1：</w:t>
      </w:r>
    </w:p>
    <w:p w:rsidR="00A244D2" w:rsidRDefault="00A244D2" w:rsidP="00A244D2">
      <w:pPr>
        <w:jc w:val="center"/>
        <w:rPr>
          <w:rFonts w:ascii="宋体" w:hAnsi="宋体" w:cs="宋体" w:hint="eastAsia"/>
          <w:b/>
          <w:bCs/>
          <w:sz w:val="36"/>
          <w:szCs w:val="36"/>
        </w:rPr>
      </w:pPr>
      <w:r>
        <w:rPr>
          <w:rFonts w:ascii="宋体" w:hAnsi="宋体" w:cs="宋体" w:hint="eastAsia"/>
          <w:b/>
          <w:bCs/>
          <w:sz w:val="36"/>
          <w:szCs w:val="36"/>
        </w:rPr>
        <w:t>东北电力大学</w:t>
      </w:r>
      <w:r w:rsidRPr="00A93E92">
        <w:rPr>
          <w:rFonts w:ascii="宋体" w:hAnsi="宋体" w:cs="宋体" w:hint="eastAsia"/>
          <w:b/>
          <w:bCs/>
          <w:sz w:val="36"/>
          <w:szCs w:val="36"/>
        </w:rPr>
        <w:t>“群力杯”</w:t>
      </w:r>
      <w:r>
        <w:rPr>
          <w:rFonts w:ascii="宋体" w:hAnsi="宋体" w:cs="宋体" w:hint="eastAsia"/>
          <w:b/>
          <w:bCs/>
          <w:sz w:val="36"/>
          <w:szCs w:val="36"/>
        </w:rPr>
        <w:t>第五届机械创新设计节</w:t>
      </w:r>
    </w:p>
    <w:p w:rsidR="00A244D2" w:rsidRDefault="00A244D2" w:rsidP="00A244D2">
      <w:pPr>
        <w:jc w:val="center"/>
        <w:rPr>
          <w:rFonts w:ascii="宋体" w:hAnsi="宋体" w:cs="宋体" w:hint="eastAsia"/>
          <w:b/>
          <w:bCs/>
          <w:sz w:val="44"/>
          <w:szCs w:val="44"/>
        </w:rPr>
      </w:pPr>
      <w:r>
        <w:rPr>
          <w:rFonts w:ascii="宋体" w:hAnsi="宋体" w:cs="宋体" w:hint="eastAsia"/>
          <w:b/>
          <w:bCs/>
          <w:sz w:val="44"/>
          <w:szCs w:val="44"/>
        </w:rPr>
        <w:t>评 分 细 则</w:t>
      </w:r>
    </w:p>
    <w:p w:rsidR="00A244D2" w:rsidRPr="00D14620" w:rsidRDefault="00A244D2" w:rsidP="00A244D2">
      <w:pPr>
        <w:spacing w:line="400" w:lineRule="exact"/>
        <w:rPr>
          <w:rFonts w:hint="eastAsia"/>
          <w:sz w:val="24"/>
        </w:rPr>
      </w:pPr>
      <w:r w:rsidRPr="00D14620">
        <w:rPr>
          <w:rFonts w:ascii="宋体" w:hAnsi="宋体" w:cs="宋体" w:hint="eastAsia"/>
          <w:sz w:val="24"/>
        </w:rPr>
        <w:t>一、</w:t>
      </w:r>
      <w:r w:rsidRPr="00D14620">
        <w:rPr>
          <w:rFonts w:hint="eastAsia"/>
          <w:sz w:val="24"/>
        </w:rPr>
        <w:t>Auto CAD</w:t>
      </w:r>
      <w:r w:rsidRPr="00D14620">
        <w:rPr>
          <w:rFonts w:hint="eastAsia"/>
          <w:sz w:val="24"/>
        </w:rPr>
        <w:t>大赛评分细则及要求</w:t>
      </w:r>
    </w:p>
    <w:p w:rsidR="00A244D2" w:rsidRDefault="00A244D2" w:rsidP="00A244D2">
      <w:pPr>
        <w:spacing w:line="400" w:lineRule="exact"/>
        <w:rPr>
          <w:rFonts w:hint="eastAsia"/>
          <w:sz w:val="24"/>
        </w:rPr>
      </w:pPr>
      <w:r w:rsidRPr="00D14620">
        <w:rPr>
          <w:rFonts w:hint="eastAsia"/>
          <w:sz w:val="24"/>
        </w:rPr>
        <w:t xml:space="preserve">    1</w:t>
      </w:r>
      <w:r w:rsidRPr="00D14620">
        <w:rPr>
          <w:rFonts w:hint="eastAsia"/>
          <w:sz w:val="24"/>
        </w:rPr>
        <w:t>、按照图形尺寸精确绘制图形。</w:t>
      </w:r>
    </w:p>
    <w:p w:rsidR="00A244D2" w:rsidRDefault="00A244D2" w:rsidP="00A244D2">
      <w:pPr>
        <w:spacing w:line="400" w:lineRule="exact"/>
        <w:rPr>
          <w:rFonts w:hint="eastAsia"/>
          <w:sz w:val="24"/>
        </w:rPr>
      </w:pPr>
      <w:r>
        <w:rPr>
          <w:rFonts w:hint="eastAsia"/>
          <w:sz w:val="24"/>
        </w:rPr>
        <w:t xml:space="preserve">    </w:t>
      </w:r>
      <w:r w:rsidRPr="00D14620">
        <w:rPr>
          <w:rFonts w:hint="eastAsia"/>
          <w:sz w:val="24"/>
        </w:rPr>
        <w:t>2</w:t>
      </w:r>
      <w:r w:rsidRPr="00D14620">
        <w:rPr>
          <w:rFonts w:hint="eastAsia"/>
          <w:sz w:val="24"/>
        </w:rPr>
        <w:t>、正确标注尺寸，尺寸文字的大小和箭头设置适当。</w:t>
      </w:r>
    </w:p>
    <w:p w:rsidR="00A244D2" w:rsidRPr="00D14620" w:rsidRDefault="00A244D2" w:rsidP="00A244D2">
      <w:pPr>
        <w:spacing w:line="400" w:lineRule="exact"/>
        <w:rPr>
          <w:rFonts w:hint="eastAsia"/>
          <w:sz w:val="24"/>
        </w:rPr>
      </w:pPr>
      <w:r>
        <w:rPr>
          <w:rFonts w:hint="eastAsia"/>
          <w:sz w:val="24"/>
        </w:rPr>
        <w:t xml:space="preserve">    </w:t>
      </w:r>
      <w:r w:rsidRPr="00D14620">
        <w:rPr>
          <w:rFonts w:hint="eastAsia"/>
          <w:sz w:val="24"/>
        </w:rPr>
        <w:t>3</w:t>
      </w:r>
      <w:r w:rsidRPr="00D14620">
        <w:rPr>
          <w:rFonts w:hint="eastAsia"/>
          <w:sz w:val="24"/>
        </w:rPr>
        <w:t>、布局合理。</w:t>
      </w:r>
    </w:p>
    <w:p w:rsidR="00A244D2" w:rsidRPr="00D14620" w:rsidRDefault="00A244D2" w:rsidP="00A244D2">
      <w:pPr>
        <w:spacing w:line="400" w:lineRule="exact"/>
        <w:rPr>
          <w:rFonts w:ascii="宋体" w:hAnsi="宋体" w:cs="宋体" w:hint="eastAsia"/>
          <w:sz w:val="24"/>
        </w:rPr>
      </w:pPr>
      <w:r w:rsidRPr="00D14620">
        <w:rPr>
          <w:rFonts w:hint="eastAsia"/>
          <w:sz w:val="24"/>
        </w:rPr>
        <w:t>二、</w:t>
      </w:r>
      <w:r w:rsidRPr="00D14620">
        <w:rPr>
          <w:rFonts w:ascii="宋体" w:hAnsi="宋体" w:cs="宋体" w:hint="eastAsia"/>
          <w:sz w:val="24"/>
        </w:rPr>
        <w:t>3D大赛评分细则及要求</w:t>
      </w:r>
    </w:p>
    <w:p w:rsidR="00A244D2" w:rsidRPr="00D14620" w:rsidRDefault="00A244D2" w:rsidP="00A244D2">
      <w:pPr>
        <w:spacing w:line="400" w:lineRule="exact"/>
        <w:ind w:firstLine="570"/>
        <w:rPr>
          <w:rFonts w:ascii="宋体" w:hAnsi="宋体" w:cs="宋体" w:hint="eastAsia"/>
          <w:sz w:val="24"/>
        </w:rPr>
      </w:pPr>
      <w:r w:rsidRPr="00D14620">
        <w:rPr>
          <w:rFonts w:ascii="宋体" w:hAnsi="宋体" w:cs="宋体" w:hint="eastAsia"/>
          <w:sz w:val="24"/>
        </w:rPr>
        <w:t>1、设计要求</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参赛作品须应用三维数字化技术（3D技术）完成，可以使用一款或多款软件完成设计，软件种类不限，参赛作品须由团队协同完成。</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2、设计内容</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1）面向生产制造等工程应用为目的的设计，包括产品造型、结构设计、模具设计、数字样机、仿真优化、数控加工编程等；</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2）面向视觉表现等文化创意为目的的设计，包括艺术外观造型，动漫、动画制作，装饰、装潢设计渲染，游戏、虚拟现实交互等。</w:t>
      </w:r>
    </w:p>
    <w:p w:rsidR="00A244D2" w:rsidRPr="00D14620" w:rsidRDefault="00A244D2" w:rsidP="00A244D2">
      <w:pPr>
        <w:spacing w:line="400" w:lineRule="exact"/>
        <w:ind w:left="540"/>
        <w:rPr>
          <w:rFonts w:ascii="宋体" w:hAnsi="宋体" w:cs="宋体" w:hint="eastAsia"/>
          <w:sz w:val="24"/>
        </w:rPr>
      </w:pPr>
      <w:r w:rsidRPr="00D14620">
        <w:rPr>
          <w:rFonts w:ascii="宋体" w:hAnsi="宋体" w:cs="宋体" w:hint="eastAsia"/>
          <w:sz w:val="24"/>
        </w:rPr>
        <w:t>3、评分标准</w:t>
      </w:r>
    </w:p>
    <w:p w:rsidR="00A244D2" w:rsidRPr="00D14620" w:rsidRDefault="00A244D2" w:rsidP="00A244D2">
      <w:pPr>
        <w:spacing w:line="400" w:lineRule="exact"/>
        <w:ind w:left="425"/>
        <w:jc w:val="center"/>
        <w:rPr>
          <w:rFonts w:ascii="宋体" w:hAnsi="宋体" w:cs="宋体" w:hint="eastAsia"/>
          <w:sz w:val="24"/>
        </w:rPr>
      </w:pPr>
      <w:r w:rsidRPr="00D14620">
        <w:rPr>
          <w:rFonts w:ascii="宋体" w:hAnsi="宋体" w:cs="宋体" w:hint="eastAsia"/>
          <w:sz w:val="24"/>
        </w:rPr>
        <w:t>评分标准表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1"/>
        <w:gridCol w:w="3085"/>
      </w:tblGrid>
      <w:tr w:rsidR="00A244D2" w:rsidRPr="00D14620" w:rsidTr="00875EB9">
        <w:trPr>
          <w:trHeight w:val="564"/>
          <w:jc w:val="center"/>
        </w:trPr>
        <w:tc>
          <w:tcPr>
            <w:tcW w:w="2361" w:type="dxa"/>
            <w:tcBorders>
              <w:top w:val="single" w:sz="4" w:space="0" w:color="000000"/>
              <w:left w:val="single" w:sz="4" w:space="0" w:color="000000"/>
              <w:bottom w:val="single" w:sz="4" w:space="0" w:color="000000"/>
              <w:right w:val="single" w:sz="4" w:space="0" w:color="000000"/>
            </w:tcBorders>
          </w:tcPr>
          <w:p w:rsidR="00A244D2" w:rsidRPr="00D14620" w:rsidRDefault="00A244D2" w:rsidP="00875EB9">
            <w:pPr>
              <w:spacing w:line="400" w:lineRule="exact"/>
              <w:jc w:val="center"/>
              <w:rPr>
                <w:rFonts w:ascii="宋体" w:hAnsi="宋体" w:cs="宋体" w:hint="eastAsia"/>
                <w:b/>
                <w:bCs/>
                <w:sz w:val="24"/>
              </w:rPr>
            </w:pPr>
            <w:r w:rsidRPr="00D14620">
              <w:rPr>
                <w:rFonts w:ascii="宋体" w:hAnsi="宋体" w:cs="宋体" w:hint="eastAsia"/>
                <w:b/>
                <w:bCs/>
                <w:sz w:val="24"/>
              </w:rPr>
              <w:t>评分标准</w:t>
            </w:r>
          </w:p>
        </w:tc>
        <w:tc>
          <w:tcPr>
            <w:tcW w:w="3085" w:type="dxa"/>
            <w:tcBorders>
              <w:top w:val="single" w:sz="4" w:space="0" w:color="000000"/>
              <w:left w:val="single" w:sz="4" w:space="0" w:color="000000"/>
              <w:right w:val="single" w:sz="4" w:space="0" w:color="000000"/>
            </w:tcBorders>
          </w:tcPr>
          <w:p w:rsidR="00A244D2" w:rsidRPr="00D14620" w:rsidRDefault="00A244D2" w:rsidP="00875EB9">
            <w:pPr>
              <w:spacing w:line="400" w:lineRule="exact"/>
              <w:jc w:val="center"/>
              <w:rPr>
                <w:rFonts w:ascii="宋体" w:hAnsi="宋体" w:cs="宋体" w:hint="eastAsia"/>
                <w:b/>
                <w:bCs/>
                <w:sz w:val="24"/>
              </w:rPr>
            </w:pPr>
            <w:r w:rsidRPr="00D14620">
              <w:rPr>
                <w:rFonts w:ascii="宋体" w:hAnsi="宋体" w:cs="宋体" w:hint="eastAsia"/>
                <w:b/>
                <w:bCs/>
                <w:sz w:val="24"/>
              </w:rPr>
              <w:t>所占总分比例</w:t>
            </w:r>
          </w:p>
        </w:tc>
      </w:tr>
      <w:tr w:rsidR="00A244D2" w:rsidRPr="00D14620" w:rsidTr="00875EB9">
        <w:trPr>
          <w:trHeight w:val="465"/>
          <w:jc w:val="center"/>
        </w:trPr>
        <w:tc>
          <w:tcPr>
            <w:tcW w:w="2361" w:type="dxa"/>
            <w:tcBorders>
              <w:top w:val="single" w:sz="4" w:space="0" w:color="000000"/>
              <w:left w:val="single" w:sz="4" w:space="0" w:color="000000"/>
              <w:bottom w:val="single" w:sz="4" w:space="0" w:color="000000"/>
              <w:right w:val="single" w:sz="4" w:space="0" w:color="000000"/>
            </w:tcBorders>
          </w:tcPr>
          <w:p w:rsidR="00A244D2" w:rsidRPr="00D14620" w:rsidRDefault="00A244D2" w:rsidP="00875EB9">
            <w:pPr>
              <w:spacing w:line="400" w:lineRule="exact"/>
              <w:rPr>
                <w:rFonts w:ascii="宋体" w:hAnsi="宋体" w:cs="宋体" w:hint="eastAsia"/>
                <w:sz w:val="24"/>
              </w:rPr>
            </w:pPr>
            <w:r w:rsidRPr="00D14620">
              <w:rPr>
                <w:rFonts w:ascii="宋体" w:hAnsi="宋体" w:cs="宋体" w:hint="eastAsia"/>
                <w:sz w:val="24"/>
              </w:rPr>
              <w:t xml:space="preserve">设计说明文档 </w:t>
            </w:r>
          </w:p>
        </w:tc>
        <w:tc>
          <w:tcPr>
            <w:tcW w:w="3085" w:type="dxa"/>
            <w:tcBorders>
              <w:top w:val="single" w:sz="4" w:space="0" w:color="000000"/>
              <w:left w:val="single" w:sz="4" w:space="0" w:color="000000"/>
              <w:bottom w:val="single" w:sz="4" w:space="0" w:color="000000"/>
              <w:right w:val="single" w:sz="4" w:space="0" w:color="000000"/>
            </w:tcBorders>
          </w:tcPr>
          <w:p w:rsidR="00A244D2" w:rsidRPr="00D14620" w:rsidRDefault="00A244D2" w:rsidP="00875EB9">
            <w:pPr>
              <w:spacing w:line="400" w:lineRule="exact"/>
              <w:jc w:val="center"/>
              <w:rPr>
                <w:rFonts w:ascii="宋体" w:hAnsi="宋体" w:cs="宋体" w:hint="eastAsia"/>
                <w:sz w:val="24"/>
              </w:rPr>
            </w:pPr>
            <w:r w:rsidRPr="00D14620">
              <w:rPr>
                <w:rFonts w:ascii="宋体" w:hAnsi="宋体" w:cs="宋体" w:hint="eastAsia"/>
                <w:sz w:val="24"/>
              </w:rPr>
              <w:t>10%</w:t>
            </w:r>
          </w:p>
        </w:tc>
      </w:tr>
      <w:tr w:rsidR="00A244D2" w:rsidRPr="00D14620" w:rsidTr="00875EB9">
        <w:trPr>
          <w:trHeight w:val="435"/>
          <w:jc w:val="center"/>
        </w:trPr>
        <w:tc>
          <w:tcPr>
            <w:tcW w:w="2361" w:type="dxa"/>
            <w:tcBorders>
              <w:top w:val="single" w:sz="4" w:space="0" w:color="000000"/>
              <w:left w:val="single" w:sz="4" w:space="0" w:color="000000"/>
              <w:bottom w:val="single" w:sz="4" w:space="0" w:color="000000"/>
              <w:right w:val="single" w:sz="4" w:space="0" w:color="000000"/>
            </w:tcBorders>
          </w:tcPr>
          <w:p w:rsidR="00A244D2" w:rsidRPr="00D14620" w:rsidRDefault="00A244D2" w:rsidP="00875EB9">
            <w:pPr>
              <w:spacing w:line="400" w:lineRule="exact"/>
              <w:rPr>
                <w:rFonts w:ascii="宋体" w:hAnsi="宋体" w:cs="宋体" w:hint="eastAsia"/>
                <w:sz w:val="24"/>
              </w:rPr>
            </w:pPr>
            <w:r w:rsidRPr="00D14620">
              <w:rPr>
                <w:rFonts w:ascii="宋体" w:hAnsi="宋体" w:cs="宋体" w:hint="eastAsia"/>
                <w:sz w:val="24"/>
              </w:rPr>
              <w:t>设计结果源文件</w:t>
            </w:r>
          </w:p>
        </w:tc>
        <w:tc>
          <w:tcPr>
            <w:tcW w:w="3085" w:type="dxa"/>
            <w:tcBorders>
              <w:top w:val="single" w:sz="4" w:space="0" w:color="000000"/>
              <w:left w:val="single" w:sz="4" w:space="0" w:color="000000"/>
              <w:bottom w:val="single" w:sz="4" w:space="0" w:color="000000"/>
              <w:right w:val="single" w:sz="4" w:space="0" w:color="000000"/>
            </w:tcBorders>
          </w:tcPr>
          <w:p w:rsidR="00A244D2" w:rsidRPr="00D14620" w:rsidRDefault="00A244D2" w:rsidP="00875EB9">
            <w:pPr>
              <w:spacing w:line="400" w:lineRule="exact"/>
              <w:jc w:val="center"/>
              <w:rPr>
                <w:rFonts w:ascii="宋体" w:hAnsi="宋体" w:cs="宋体" w:hint="eastAsia"/>
                <w:sz w:val="24"/>
              </w:rPr>
            </w:pPr>
            <w:r w:rsidRPr="00D14620">
              <w:rPr>
                <w:rFonts w:ascii="宋体" w:hAnsi="宋体" w:cs="宋体" w:hint="eastAsia"/>
                <w:sz w:val="24"/>
              </w:rPr>
              <w:t>10%</w:t>
            </w:r>
          </w:p>
        </w:tc>
      </w:tr>
      <w:tr w:rsidR="00A244D2" w:rsidRPr="00D14620" w:rsidTr="00875EB9">
        <w:trPr>
          <w:trHeight w:val="410"/>
          <w:jc w:val="center"/>
        </w:trPr>
        <w:tc>
          <w:tcPr>
            <w:tcW w:w="2361" w:type="dxa"/>
            <w:tcBorders>
              <w:top w:val="single" w:sz="4" w:space="0" w:color="000000"/>
              <w:left w:val="single" w:sz="4" w:space="0" w:color="000000"/>
              <w:bottom w:val="single" w:sz="4" w:space="0" w:color="000000"/>
              <w:right w:val="single" w:sz="4" w:space="0" w:color="000000"/>
            </w:tcBorders>
          </w:tcPr>
          <w:p w:rsidR="00A244D2" w:rsidRPr="00D14620" w:rsidRDefault="00A244D2" w:rsidP="00875EB9">
            <w:pPr>
              <w:spacing w:line="400" w:lineRule="exact"/>
              <w:rPr>
                <w:rFonts w:ascii="宋体" w:hAnsi="宋体" w:cs="宋体" w:hint="eastAsia"/>
                <w:sz w:val="24"/>
              </w:rPr>
            </w:pPr>
            <w:r w:rsidRPr="00D14620">
              <w:rPr>
                <w:rFonts w:ascii="宋体" w:hAnsi="宋体" w:cs="宋体" w:hint="eastAsia"/>
                <w:sz w:val="24"/>
              </w:rPr>
              <w:t>视觉美观性</w:t>
            </w:r>
          </w:p>
        </w:tc>
        <w:tc>
          <w:tcPr>
            <w:tcW w:w="3085" w:type="dxa"/>
            <w:tcBorders>
              <w:top w:val="single" w:sz="4" w:space="0" w:color="000000"/>
              <w:left w:val="single" w:sz="4" w:space="0" w:color="000000"/>
              <w:bottom w:val="single" w:sz="4" w:space="0" w:color="000000"/>
              <w:right w:val="single" w:sz="4" w:space="0" w:color="000000"/>
            </w:tcBorders>
          </w:tcPr>
          <w:p w:rsidR="00A244D2" w:rsidRPr="00D14620" w:rsidRDefault="00A244D2" w:rsidP="00875EB9">
            <w:pPr>
              <w:spacing w:line="400" w:lineRule="exact"/>
              <w:jc w:val="center"/>
              <w:rPr>
                <w:rFonts w:ascii="宋体" w:hAnsi="宋体" w:cs="宋体" w:hint="eastAsia"/>
                <w:sz w:val="24"/>
              </w:rPr>
            </w:pPr>
            <w:r w:rsidRPr="00D14620">
              <w:rPr>
                <w:rFonts w:ascii="宋体" w:hAnsi="宋体" w:cs="宋体" w:hint="eastAsia"/>
                <w:sz w:val="24"/>
              </w:rPr>
              <w:t>15%</w:t>
            </w:r>
          </w:p>
        </w:tc>
      </w:tr>
      <w:tr w:rsidR="00A244D2" w:rsidRPr="00D14620" w:rsidTr="00875EB9">
        <w:trPr>
          <w:trHeight w:val="465"/>
          <w:jc w:val="center"/>
        </w:trPr>
        <w:tc>
          <w:tcPr>
            <w:tcW w:w="2361" w:type="dxa"/>
            <w:tcBorders>
              <w:top w:val="single" w:sz="4" w:space="0" w:color="000000"/>
              <w:left w:val="single" w:sz="4" w:space="0" w:color="000000"/>
              <w:bottom w:val="single" w:sz="4" w:space="0" w:color="000000"/>
              <w:right w:val="single" w:sz="4" w:space="0" w:color="000000"/>
            </w:tcBorders>
          </w:tcPr>
          <w:p w:rsidR="00A244D2" w:rsidRPr="00D14620" w:rsidRDefault="00A244D2" w:rsidP="00875EB9">
            <w:pPr>
              <w:spacing w:line="400" w:lineRule="exact"/>
              <w:rPr>
                <w:rFonts w:ascii="宋体" w:hAnsi="宋体" w:cs="宋体" w:hint="eastAsia"/>
                <w:sz w:val="24"/>
              </w:rPr>
            </w:pPr>
            <w:r w:rsidRPr="00D14620">
              <w:rPr>
                <w:rFonts w:ascii="宋体" w:hAnsi="宋体" w:cs="宋体" w:hint="eastAsia"/>
                <w:sz w:val="24"/>
              </w:rPr>
              <w:t>工程实用性</w:t>
            </w:r>
          </w:p>
        </w:tc>
        <w:tc>
          <w:tcPr>
            <w:tcW w:w="3085" w:type="dxa"/>
            <w:tcBorders>
              <w:top w:val="single" w:sz="4" w:space="0" w:color="000000"/>
              <w:left w:val="single" w:sz="4" w:space="0" w:color="000000"/>
              <w:bottom w:val="single" w:sz="4" w:space="0" w:color="000000"/>
              <w:right w:val="single" w:sz="4" w:space="0" w:color="000000"/>
            </w:tcBorders>
          </w:tcPr>
          <w:p w:rsidR="00A244D2" w:rsidRPr="00D14620" w:rsidRDefault="00A244D2" w:rsidP="00875EB9">
            <w:pPr>
              <w:spacing w:line="400" w:lineRule="exact"/>
              <w:jc w:val="center"/>
              <w:rPr>
                <w:rFonts w:ascii="宋体" w:hAnsi="宋体" w:cs="宋体" w:hint="eastAsia"/>
                <w:sz w:val="24"/>
              </w:rPr>
            </w:pPr>
            <w:r w:rsidRPr="00D14620">
              <w:rPr>
                <w:rFonts w:ascii="宋体" w:hAnsi="宋体" w:cs="宋体" w:hint="eastAsia"/>
                <w:sz w:val="24"/>
              </w:rPr>
              <w:t>30%</w:t>
            </w:r>
          </w:p>
        </w:tc>
      </w:tr>
      <w:tr w:rsidR="00A244D2" w:rsidRPr="00D14620" w:rsidTr="00875EB9">
        <w:trPr>
          <w:trHeight w:val="456"/>
          <w:jc w:val="center"/>
        </w:trPr>
        <w:tc>
          <w:tcPr>
            <w:tcW w:w="2361" w:type="dxa"/>
            <w:tcBorders>
              <w:top w:val="single" w:sz="4" w:space="0" w:color="000000"/>
              <w:left w:val="single" w:sz="4" w:space="0" w:color="000000"/>
              <w:bottom w:val="single" w:sz="4" w:space="0" w:color="000000"/>
              <w:right w:val="single" w:sz="4" w:space="0" w:color="000000"/>
            </w:tcBorders>
          </w:tcPr>
          <w:p w:rsidR="00A244D2" w:rsidRPr="00D14620" w:rsidRDefault="00A244D2" w:rsidP="00875EB9">
            <w:pPr>
              <w:spacing w:line="400" w:lineRule="exact"/>
              <w:rPr>
                <w:rFonts w:ascii="宋体" w:hAnsi="宋体" w:cs="宋体" w:hint="eastAsia"/>
                <w:sz w:val="24"/>
              </w:rPr>
            </w:pPr>
            <w:r w:rsidRPr="00D14620">
              <w:rPr>
                <w:rFonts w:ascii="宋体" w:hAnsi="宋体" w:cs="宋体" w:hint="eastAsia"/>
                <w:sz w:val="24"/>
              </w:rPr>
              <w:t>技术复杂性</w:t>
            </w:r>
          </w:p>
        </w:tc>
        <w:tc>
          <w:tcPr>
            <w:tcW w:w="3085" w:type="dxa"/>
            <w:tcBorders>
              <w:top w:val="single" w:sz="4" w:space="0" w:color="000000"/>
              <w:left w:val="single" w:sz="4" w:space="0" w:color="000000"/>
              <w:bottom w:val="single" w:sz="4" w:space="0" w:color="000000"/>
              <w:right w:val="single" w:sz="4" w:space="0" w:color="000000"/>
            </w:tcBorders>
          </w:tcPr>
          <w:p w:rsidR="00A244D2" w:rsidRPr="00D14620" w:rsidRDefault="00A244D2" w:rsidP="00875EB9">
            <w:pPr>
              <w:spacing w:line="400" w:lineRule="exact"/>
              <w:jc w:val="center"/>
              <w:rPr>
                <w:rFonts w:ascii="宋体" w:hAnsi="宋体" w:cs="宋体" w:hint="eastAsia"/>
                <w:sz w:val="24"/>
              </w:rPr>
            </w:pPr>
            <w:r w:rsidRPr="00D14620">
              <w:rPr>
                <w:rFonts w:ascii="宋体" w:hAnsi="宋体" w:cs="宋体" w:hint="eastAsia"/>
                <w:sz w:val="24"/>
              </w:rPr>
              <w:t>20%</w:t>
            </w:r>
          </w:p>
        </w:tc>
      </w:tr>
      <w:tr w:rsidR="00A244D2" w:rsidRPr="00D14620" w:rsidTr="00875EB9">
        <w:trPr>
          <w:trHeight w:val="465"/>
          <w:jc w:val="center"/>
        </w:trPr>
        <w:tc>
          <w:tcPr>
            <w:tcW w:w="2361" w:type="dxa"/>
            <w:tcBorders>
              <w:top w:val="single" w:sz="4" w:space="0" w:color="000000"/>
              <w:left w:val="single" w:sz="4" w:space="0" w:color="000000"/>
              <w:bottom w:val="single" w:sz="4" w:space="0" w:color="000000"/>
              <w:right w:val="single" w:sz="4" w:space="0" w:color="000000"/>
            </w:tcBorders>
          </w:tcPr>
          <w:p w:rsidR="00A244D2" w:rsidRPr="00D14620" w:rsidRDefault="00A244D2" w:rsidP="00875EB9">
            <w:pPr>
              <w:spacing w:line="400" w:lineRule="exact"/>
              <w:rPr>
                <w:rFonts w:ascii="宋体" w:hAnsi="宋体" w:cs="宋体" w:hint="eastAsia"/>
                <w:sz w:val="24"/>
              </w:rPr>
            </w:pPr>
            <w:r w:rsidRPr="00D14620">
              <w:rPr>
                <w:rFonts w:ascii="宋体" w:hAnsi="宋体" w:cs="宋体" w:hint="eastAsia"/>
                <w:sz w:val="24"/>
              </w:rPr>
              <w:t>设计创意性</w:t>
            </w:r>
          </w:p>
        </w:tc>
        <w:tc>
          <w:tcPr>
            <w:tcW w:w="3085" w:type="dxa"/>
            <w:tcBorders>
              <w:top w:val="single" w:sz="4" w:space="0" w:color="000000"/>
              <w:left w:val="single" w:sz="4" w:space="0" w:color="000000"/>
              <w:bottom w:val="single" w:sz="4" w:space="0" w:color="000000"/>
              <w:right w:val="single" w:sz="4" w:space="0" w:color="000000"/>
            </w:tcBorders>
          </w:tcPr>
          <w:p w:rsidR="00A244D2" w:rsidRPr="00D14620" w:rsidRDefault="00A244D2" w:rsidP="00875EB9">
            <w:pPr>
              <w:spacing w:line="400" w:lineRule="exact"/>
              <w:jc w:val="center"/>
              <w:rPr>
                <w:rFonts w:ascii="宋体" w:hAnsi="宋体" w:cs="宋体" w:hint="eastAsia"/>
                <w:sz w:val="24"/>
              </w:rPr>
            </w:pPr>
            <w:r w:rsidRPr="00D14620">
              <w:rPr>
                <w:rFonts w:ascii="宋体" w:hAnsi="宋体" w:cs="宋体" w:hint="eastAsia"/>
                <w:sz w:val="24"/>
              </w:rPr>
              <w:t>15%</w:t>
            </w:r>
          </w:p>
        </w:tc>
      </w:tr>
    </w:tbl>
    <w:p w:rsidR="00A244D2" w:rsidRPr="00D14620" w:rsidRDefault="00A244D2" w:rsidP="00A244D2">
      <w:pPr>
        <w:spacing w:line="400" w:lineRule="exact"/>
        <w:rPr>
          <w:rFonts w:ascii="宋体" w:hAnsi="宋体" w:cs="宋体" w:hint="eastAsia"/>
          <w:sz w:val="24"/>
        </w:rPr>
      </w:pPr>
      <w:r w:rsidRPr="00D14620">
        <w:rPr>
          <w:rFonts w:ascii="宋体" w:hAnsi="宋体" w:cs="宋体" w:hint="eastAsia"/>
          <w:sz w:val="24"/>
        </w:rPr>
        <w:t>三、机械创新设计大赛评分细则及要求</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设计内容和要求的说明：</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1.关于钱币的分类、清点、整理机械装置的设计。该类机械装置的主要功能是可以对混杂在一起的各种纸币和硬币进行分类、清点、整理。设计时，可以只实现分类、清点、整理三种功能中的一种或两种功能，也可以同时实现三种功能。设计中追求的目标是高效、准确、实用。作品设计应注意满足目前城市公交公司、商贸和银行等行业在整理零钞、零币中的实际需求；不能用市场已有产品或已有</w:t>
      </w:r>
      <w:r w:rsidRPr="00D14620">
        <w:rPr>
          <w:rFonts w:ascii="宋体" w:hAnsi="宋体" w:cs="宋体" w:hint="eastAsia"/>
          <w:sz w:val="24"/>
        </w:rPr>
        <w:lastRenderedPageBreak/>
        <w:t>产品的简单改制品参赛。对是否实现假币、残币的辨识功能，不做统一要求。</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2.关于不同材质、形状和尺寸商品的包装机械装置的设计。主要针对开设“网店”等创业人员在创业初期存在的人手少、工作量大的问题，设计可以用于包装多种材质、尺寸和形状商品的个性化机械装置。设计中应遵循环保、快捷和节约的设计理念。</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3.关于商品载运及助力机械装置的设计。主要是设计帮助快递员进行载运和搬动物品等工作的辅助装置。所设计的商品载运装置不仅要快捷，而且要保证投递员和商品的安全，便于实现文明装卸、文明分发、投递各类快件；助力装置主要指在搬运商品的过程中可以减轻投递员劳动强度、且能保障商品安全的小型与轻便的机械装置。</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设计时应注重综合运用所学“机械原理”、“机械设计”、“机械制造工艺及设备”等课程的设计原理与方法，注重作品原理、功能、结构上的创新性。</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所有参加决赛的作品必须与本届大赛的主题和内容相符，与主题和内容不符的作品不能参赛。参赛作品必须以机械设计为主，提倡采用先进理论和先进技术，如机电一体化技术等。对作品的评价不以机械结构为单一标准，而是对作品的功能、设计、结构、工艺制作、性能价格比、先进性、创新性、实用性等多方面进行综合评价。在实现功能相同的条件下，机械结构越简单越好。</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评分细则：</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参赛作品的评审采用综合评价，评价观测点有以下几个方面：</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1.选题评价</w:t>
      </w:r>
    </w:p>
    <w:p w:rsidR="00A244D2" w:rsidRPr="00D14620" w:rsidRDefault="00A244D2" w:rsidP="00A244D2">
      <w:pPr>
        <w:spacing w:line="400" w:lineRule="exact"/>
        <w:ind w:firstLineChars="150" w:firstLine="360"/>
        <w:rPr>
          <w:rFonts w:ascii="宋体" w:hAnsi="宋体" w:cs="宋体" w:hint="eastAsia"/>
          <w:sz w:val="24"/>
        </w:rPr>
      </w:pPr>
      <w:r w:rsidRPr="00D14620">
        <w:rPr>
          <w:rFonts w:ascii="宋体" w:hAnsi="宋体" w:cs="宋体" w:hint="eastAsia"/>
          <w:sz w:val="24"/>
        </w:rPr>
        <w:t>（1）新颖性     （2）实用性      （3）意义或前景</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2.设计评价</w:t>
      </w:r>
    </w:p>
    <w:p w:rsidR="00A244D2" w:rsidRPr="00D14620" w:rsidRDefault="00A244D2" w:rsidP="00A244D2">
      <w:pPr>
        <w:spacing w:line="400" w:lineRule="exact"/>
        <w:ind w:firstLineChars="150" w:firstLine="360"/>
        <w:rPr>
          <w:rFonts w:ascii="宋体" w:hAnsi="宋体" w:cs="宋体" w:hint="eastAsia"/>
          <w:sz w:val="24"/>
        </w:rPr>
      </w:pPr>
      <w:r w:rsidRPr="00D14620">
        <w:rPr>
          <w:rFonts w:ascii="宋体" w:hAnsi="宋体" w:cs="宋体" w:hint="eastAsia"/>
          <w:sz w:val="24"/>
        </w:rPr>
        <w:t xml:space="preserve">（1）创新性     （2）结构合理性   （3）工艺性  </w:t>
      </w:r>
    </w:p>
    <w:p w:rsidR="00A244D2" w:rsidRPr="00D14620" w:rsidRDefault="00A244D2" w:rsidP="00A244D2">
      <w:pPr>
        <w:spacing w:line="400" w:lineRule="exact"/>
        <w:ind w:firstLineChars="150" w:firstLine="360"/>
        <w:rPr>
          <w:rFonts w:ascii="宋体" w:hAnsi="宋体" w:cs="宋体" w:hint="eastAsia"/>
          <w:sz w:val="24"/>
        </w:rPr>
      </w:pPr>
      <w:r w:rsidRPr="00D14620">
        <w:rPr>
          <w:rFonts w:ascii="宋体" w:hAnsi="宋体" w:cs="宋体" w:hint="eastAsia"/>
          <w:sz w:val="24"/>
        </w:rPr>
        <w:t>（4）先进理论和技术的应用   （5）设计图纸质量</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3.制作评价</w:t>
      </w:r>
    </w:p>
    <w:p w:rsidR="00A244D2" w:rsidRPr="00D14620" w:rsidRDefault="00A244D2" w:rsidP="00A244D2">
      <w:pPr>
        <w:spacing w:line="400" w:lineRule="exact"/>
        <w:ind w:firstLineChars="150" w:firstLine="360"/>
        <w:rPr>
          <w:rFonts w:ascii="宋体" w:hAnsi="宋体" w:cs="宋体" w:hint="eastAsia"/>
          <w:sz w:val="24"/>
        </w:rPr>
      </w:pPr>
      <w:r w:rsidRPr="00D14620">
        <w:rPr>
          <w:rFonts w:ascii="宋体" w:hAnsi="宋体" w:cs="宋体" w:hint="eastAsia"/>
          <w:sz w:val="24"/>
        </w:rPr>
        <w:t>（1）功能实现   （2）制作水平与完整性  （3）作品性价比</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4.现场评价</w:t>
      </w:r>
    </w:p>
    <w:p w:rsidR="00A244D2" w:rsidRPr="00D14620" w:rsidRDefault="00A244D2" w:rsidP="00A244D2">
      <w:pPr>
        <w:spacing w:line="400" w:lineRule="exact"/>
        <w:ind w:firstLineChars="150" w:firstLine="360"/>
        <w:rPr>
          <w:rFonts w:ascii="宋体" w:hAnsi="宋体" w:cs="宋体" w:hint="eastAsia"/>
          <w:sz w:val="24"/>
        </w:rPr>
      </w:pPr>
      <w:r w:rsidRPr="00D14620">
        <w:rPr>
          <w:rFonts w:ascii="宋体" w:hAnsi="宋体" w:cs="宋体" w:hint="eastAsia"/>
          <w:sz w:val="24"/>
        </w:rPr>
        <w:t>（1）介绍及演示 （2）答辩与质疑</w:t>
      </w:r>
    </w:p>
    <w:p w:rsidR="00A244D2" w:rsidRPr="00D14620" w:rsidRDefault="00A244D2" w:rsidP="00A244D2">
      <w:pPr>
        <w:spacing w:line="400" w:lineRule="exact"/>
        <w:rPr>
          <w:rFonts w:ascii="宋体" w:hAnsi="宋体" w:cs="宋体" w:hint="eastAsia"/>
          <w:sz w:val="24"/>
        </w:rPr>
      </w:pPr>
      <w:r w:rsidRPr="00D14620">
        <w:rPr>
          <w:rFonts w:ascii="宋体" w:hAnsi="宋体" w:cs="宋体" w:hint="eastAsia"/>
          <w:sz w:val="24"/>
        </w:rPr>
        <w:t>四、相关说明</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1、大赛参赛成员必须如实参加大赛，不得他人替代，如发现替代，取消参赛和获奖资格。</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2、参赛作品一经提交不得修改。</w:t>
      </w:r>
    </w:p>
    <w:p w:rsidR="00A244D2" w:rsidRPr="00D14620" w:rsidRDefault="00A244D2" w:rsidP="00A244D2">
      <w:pPr>
        <w:spacing w:line="400" w:lineRule="exact"/>
        <w:ind w:firstLineChars="200" w:firstLine="480"/>
        <w:rPr>
          <w:rFonts w:ascii="宋体" w:hAnsi="宋体" w:cs="宋体" w:hint="eastAsia"/>
          <w:sz w:val="24"/>
        </w:rPr>
      </w:pPr>
      <w:r w:rsidRPr="00D14620">
        <w:rPr>
          <w:rFonts w:ascii="宋体" w:hAnsi="宋体" w:cs="宋体" w:hint="eastAsia"/>
          <w:sz w:val="24"/>
        </w:rPr>
        <w:t>3、本评分细则最终解释权归大赛评分组所有。</w:t>
      </w:r>
    </w:p>
    <w:p w:rsidR="00C0027B" w:rsidRDefault="00C0027B" w:rsidP="00A244D2"/>
    <w:sectPr w:rsidR="00C002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27B" w:rsidRDefault="00C0027B" w:rsidP="00A244D2">
      <w:r>
        <w:separator/>
      </w:r>
    </w:p>
  </w:endnote>
  <w:endnote w:type="continuationSeparator" w:id="1">
    <w:p w:rsidR="00C0027B" w:rsidRDefault="00C0027B" w:rsidP="00A244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27B" w:rsidRDefault="00C0027B" w:rsidP="00A244D2">
      <w:r>
        <w:separator/>
      </w:r>
    </w:p>
  </w:footnote>
  <w:footnote w:type="continuationSeparator" w:id="1">
    <w:p w:rsidR="00C0027B" w:rsidRDefault="00C0027B" w:rsidP="00A244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44D2"/>
    <w:rsid w:val="00A244D2"/>
    <w:rsid w:val="00C002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4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244D2"/>
    <w:rPr>
      <w:sz w:val="18"/>
      <w:szCs w:val="18"/>
    </w:rPr>
  </w:style>
  <w:style w:type="paragraph" w:styleId="a4">
    <w:name w:val="footer"/>
    <w:basedOn w:val="a"/>
    <w:link w:val="Char0"/>
    <w:uiPriority w:val="99"/>
    <w:semiHidden/>
    <w:unhideWhenUsed/>
    <w:rsid w:val="00A244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244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2015-09-19T06:41:00Z</dcterms:created>
  <dcterms:modified xsi:type="dcterms:W3CDTF">2015-09-19T06:41:00Z</dcterms:modified>
</cp:coreProperties>
</file>